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A6" w:rsidRDefault="009853BA" w:rsidP="008B0BCB">
      <w:pPr>
        <w:spacing w:after="0" w:line="240" w:lineRule="auto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2CFE7DAA" wp14:editId="3A27A957">
            <wp:extent cx="2375838" cy="714375"/>
            <wp:effectExtent l="0" t="0" r="5715" b="0"/>
            <wp:docPr id="1" name="Picture 1" descr="R:\Marketing\Images &amp; Photography\Logos\STANDARD COLISEUM LOGOS - To Be Used\OLDHAM COLISEUM LOGO_Red and Black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arketing\Images &amp; Photography\Logos\STANDARD COLISEUM LOGOS - To Be Used\OLDHAM COLISEUM LOGO_Red and Black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3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3BA" w:rsidRPr="005F30B8" w:rsidRDefault="009853BA" w:rsidP="008B0BCB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5F30B8">
        <w:rPr>
          <w:rFonts w:ascii="Arial" w:hAnsi="Arial" w:cs="Arial"/>
          <w:b/>
          <w:sz w:val="40"/>
          <w:szCs w:val="40"/>
          <w:lang w:val="en-GB"/>
        </w:rPr>
        <w:t>The Steering Group</w:t>
      </w:r>
    </w:p>
    <w:p w:rsidR="00C31E30" w:rsidRPr="00C31E30" w:rsidRDefault="00C31E30" w:rsidP="008B0BCB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 w:rsidRPr="00C31E30">
        <w:rPr>
          <w:rFonts w:ascii="Arial" w:eastAsia="Times New Roman" w:hAnsi="Arial" w:cs="Arial"/>
          <w:b/>
          <w:color w:val="000000"/>
        </w:rPr>
        <w:t>The Steering Group</w:t>
      </w:r>
      <w:r w:rsidRPr="00C31E30">
        <w:rPr>
          <w:rFonts w:ascii="Arial" w:eastAsia="Times New Roman" w:hAnsi="Arial" w:cs="Arial"/>
          <w:color w:val="000000"/>
        </w:rPr>
        <w:t xml:space="preserve"> </w:t>
      </w:r>
      <w:r w:rsidRPr="008B0BCB">
        <w:rPr>
          <w:rFonts w:ascii="Arial" w:eastAsia="Times New Roman" w:hAnsi="Arial" w:cs="Arial"/>
          <w:color w:val="000000"/>
        </w:rPr>
        <w:t xml:space="preserve">(TSG) </w:t>
      </w:r>
      <w:r w:rsidRPr="00C31E30">
        <w:rPr>
          <w:rFonts w:ascii="Arial" w:eastAsia="Times New Roman" w:hAnsi="Arial" w:cs="Arial"/>
          <w:color w:val="000000"/>
        </w:rPr>
        <w:t xml:space="preserve">is the young people’s board for the Oldham Coliseum Theatre. </w:t>
      </w:r>
      <w:r w:rsidR="008B0BCB" w:rsidRPr="008B0BCB">
        <w:rPr>
          <w:rFonts w:ascii="Arial" w:eastAsia="Times New Roman" w:hAnsi="Arial" w:cs="Arial"/>
          <w:color w:val="000000"/>
        </w:rPr>
        <w:t xml:space="preserve">They meet on a monthly basis </w:t>
      </w:r>
      <w:r w:rsidRPr="00C31E30">
        <w:rPr>
          <w:rFonts w:ascii="Arial" w:eastAsia="Times New Roman" w:hAnsi="Arial" w:cs="Arial"/>
          <w:color w:val="000000"/>
        </w:rPr>
        <w:t>to influence the drive and direction of the theatre.</w:t>
      </w:r>
    </w:p>
    <w:p w:rsidR="00C31E30" w:rsidRPr="00C31E30" w:rsidRDefault="00C31E30" w:rsidP="008B0BCB">
      <w:pPr>
        <w:spacing w:before="240" w:after="0" w:line="240" w:lineRule="auto"/>
        <w:rPr>
          <w:rFonts w:ascii="Arial" w:eastAsia="Times New Roman" w:hAnsi="Arial" w:cs="Arial"/>
          <w:color w:val="000000"/>
        </w:rPr>
      </w:pPr>
      <w:r w:rsidRPr="00C31E30">
        <w:rPr>
          <w:rFonts w:ascii="Arial" w:eastAsia="Times New Roman" w:hAnsi="Arial" w:cs="Arial"/>
          <w:color w:val="000000"/>
        </w:rPr>
        <w:t>T</w:t>
      </w:r>
      <w:r w:rsidR="008B0BCB" w:rsidRPr="008B0BCB">
        <w:rPr>
          <w:rFonts w:ascii="Arial" w:eastAsia="Times New Roman" w:hAnsi="Arial" w:cs="Arial"/>
          <w:color w:val="000000"/>
        </w:rPr>
        <w:t>SG gives you an opportunity t</w:t>
      </w:r>
      <w:r w:rsidRPr="00C31E30">
        <w:rPr>
          <w:rFonts w:ascii="Arial" w:eastAsia="Times New Roman" w:hAnsi="Arial" w:cs="Arial"/>
          <w:color w:val="000000"/>
        </w:rPr>
        <w:t xml:space="preserve">o have a say in the way the Coliseum is run, and be involved in important decisions around all aspects of the company. You will be working alongside like-minded young people, have involvement with staff from all departments, and really </w:t>
      </w:r>
      <w:r w:rsidR="00095FE7">
        <w:rPr>
          <w:rFonts w:ascii="Arial" w:eastAsia="Times New Roman" w:hAnsi="Arial" w:cs="Arial"/>
          <w:color w:val="000000"/>
        </w:rPr>
        <w:t>help to instigate change at the</w:t>
      </w:r>
      <w:r w:rsidRPr="00C31E30">
        <w:rPr>
          <w:rFonts w:ascii="Arial" w:eastAsia="Times New Roman" w:hAnsi="Arial" w:cs="Arial"/>
          <w:color w:val="000000"/>
        </w:rPr>
        <w:t xml:space="preserve"> theatre. </w:t>
      </w:r>
      <w:r w:rsidR="008B0BCB" w:rsidRPr="008B0BCB">
        <w:rPr>
          <w:rFonts w:ascii="Arial" w:eastAsia="Times New Roman" w:hAnsi="Arial" w:cs="Arial"/>
          <w:color w:val="000000"/>
        </w:rPr>
        <w:t xml:space="preserve">You will also be involved in project based work and last year, TSG took over the theatre for a week for the </w:t>
      </w:r>
      <w:r w:rsidR="008B0BCB" w:rsidRPr="008B0BCB">
        <w:rPr>
          <w:rFonts w:ascii="Arial" w:eastAsia="Times New Roman" w:hAnsi="Arial" w:cs="Arial"/>
          <w:i/>
          <w:color w:val="000000"/>
        </w:rPr>
        <w:t>Shake It Up!</w:t>
      </w:r>
      <w:r w:rsidR="008B0BCB" w:rsidRPr="008B0BCB">
        <w:rPr>
          <w:rFonts w:ascii="Arial" w:eastAsia="Times New Roman" w:hAnsi="Arial" w:cs="Arial"/>
          <w:color w:val="000000"/>
        </w:rPr>
        <w:t xml:space="preserve"> Festival, programming a series of events, and being involved in all aspects of running the theatre, from budgeting, through marketing, to production. </w:t>
      </w:r>
      <w:r w:rsidRPr="00C31E30">
        <w:rPr>
          <w:rFonts w:ascii="Arial" w:eastAsia="Times New Roman" w:hAnsi="Arial" w:cs="Arial"/>
          <w:color w:val="000000"/>
        </w:rPr>
        <w:t>Each year, two members of TSG are elected to sit on the Oldham Coliseum Theatre Board.</w:t>
      </w:r>
    </w:p>
    <w:p w:rsidR="005F30B8" w:rsidRDefault="005F30B8" w:rsidP="008B0BCB">
      <w:pPr>
        <w:spacing w:after="0" w:line="240" w:lineRule="auto"/>
        <w:rPr>
          <w:rFonts w:ascii="Arial" w:hAnsi="Arial" w:cs="Arial"/>
          <w:lang w:val="en-GB"/>
        </w:rPr>
      </w:pPr>
    </w:p>
    <w:p w:rsidR="00C31E30" w:rsidRPr="008B0BCB" w:rsidRDefault="00C31E30" w:rsidP="008B0BCB">
      <w:pPr>
        <w:spacing w:after="0" w:line="240" w:lineRule="auto"/>
        <w:rPr>
          <w:rFonts w:ascii="Arial" w:hAnsi="Arial" w:cs="Arial"/>
          <w:lang w:val="en-GB"/>
        </w:rPr>
      </w:pPr>
      <w:r w:rsidRPr="008B0BCB">
        <w:rPr>
          <w:rFonts w:ascii="Arial" w:hAnsi="Arial" w:cs="Arial"/>
          <w:lang w:val="en-GB"/>
        </w:rPr>
        <w:t xml:space="preserve">From 2014, meetings will take place on the </w:t>
      </w:r>
      <w:r w:rsidR="005F30B8">
        <w:rPr>
          <w:rFonts w:ascii="Arial" w:hAnsi="Arial" w:cs="Arial"/>
          <w:lang w:val="en-GB"/>
        </w:rPr>
        <w:t>following dates:</w:t>
      </w:r>
      <w:r w:rsidRPr="008B0BCB">
        <w:rPr>
          <w:rFonts w:ascii="Arial" w:hAnsi="Arial" w:cs="Arial"/>
          <w:lang w:val="en-GB"/>
        </w:rPr>
        <w:t xml:space="preserve"> </w:t>
      </w:r>
    </w:p>
    <w:p w:rsidR="00C31E30" w:rsidRPr="008B0BCB" w:rsidRDefault="00C31E30" w:rsidP="008B0BCB">
      <w:pPr>
        <w:spacing w:after="0" w:line="240" w:lineRule="auto"/>
        <w:rPr>
          <w:rFonts w:ascii="Arial" w:hAnsi="Arial" w:cs="Arial"/>
          <w:lang w:val="en-GB"/>
        </w:rPr>
      </w:pPr>
    </w:p>
    <w:p w:rsidR="00C31E30" w:rsidRPr="005F30B8" w:rsidRDefault="00C31E30" w:rsidP="005F30B8">
      <w:pPr>
        <w:spacing w:after="0" w:line="240" w:lineRule="auto"/>
        <w:rPr>
          <w:rFonts w:ascii="Arial" w:hAnsi="Arial" w:cs="Arial"/>
          <w:b/>
          <w:lang w:val="en-GB"/>
        </w:rPr>
      </w:pPr>
      <w:r w:rsidRPr="005F30B8">
        <w:rPr>
          <w:rFonts w:ascii="Arial" w:hAnsi="Arial" w:cs="Arial"/>
          <w:b/>
          <w:lang w:val="en-GB"/>
        </w:rPr>
        <w:t>28</w:t>
      </w:r>
      <w:r w:rsidRPr="005F30B8">
        <w:rPr>
          <w:rFonts w:ascii="Arial" w:hAnsi="Arial" w:cs="Arial"/>
          <w:b/>
          <w:vertAlign w:val="superscript"/>
          <w:lang w:val="en-GB"/>
        </w:rPr>
        <w:t>th</w:t>
      </w:r>
      <w:r w:rsidRPr="005F30B8">
        <w:rPr>
          <w:rFonts w:ascii="Arial" w:hAnsi="Arial" w:cs="Arial"/>
          <w:b/>
          <w:lang w:val="en-GB"/>
        </w:rPr>
        <w:t xml:space="preserve"> January</w:t>
      </w:r>
      <w:r w:rsidR="005F30B8" w:rsidRPr="005F30B8">
        <w:rPr>
          <w:rFonts w:ascii="Arial" w:hAnsi="Arial" w:cs="Arial"/>
          <w:b/>
          <w:lang w:val="en-GB"/>
        </w:rPr>
        <w:t>,</w:t>
      </w:r>
      <w:r w:rsidRPr="005F30B8">
        <w:rPr>
          <w:rFonts w:ascii="Arial" w:hAnsi="Arial" w:cs="Arial"/>
          <w:b/>
          <w:lang w:val="en-GB"/>
        </w:rPr>
        <w:t xml:space="preserve"> 25</w:t>
      </w:r>
      <w:r w:rsidRPr="005F30B8">
        <w:rPr>
          <w:rFonts w:ascii="Arial" w:hAnsi="Arial" w:cs="Arial"/>
          <w:b/>
          <w:vertAlign w:val="superscript"/>
          <w:lang w:val="en-GB"/>
        </w:rPr>
        <w:t>th</w:t>
      </w:r>
      <w:r w:rsidRPr="005F30B8">
        <w:rPr>
          <w:rFonts w:ascii="Arial" w:hAnsi="Arial" w:cs="Arial"/>
          <w:b/>
          <w:lang w:val="en-GB"/>
        </w:rPr>
        <w:t xml:space="preserve"> February</w:t>
      </w:r>
      <w:r w:rsidR="005F30B8" w:rsidRPr="005F30B8">
        <w:rPr>
          <w:rFonts w:ascii="Arial" w:hAnsi="Arial" w:cs="Arial"/>
          <w:b/>
          <w:lang w:val="en-GB"/>
        </w:rPr>
        <w:t xml:space="preserve">, </w:t>
      </w:r>
      <w:r w:rsidRPr="005F30B8">
        <w:rPr>
          <w:rFonts w:ascii="Arial" w:hAnsi="Arial" w:cs="Arial"/>
          <w:b/>
          <w:lang w:val="en-GB"/>
        </w:rPr>
        <w:t>25</w:t>
      </w:r>
      <w:r w:rsidRPr="005F30B8">
        <w:rPr>
          <w:rFonts w:ascii="Arial" w:hAnsi="Arial" w:cs="Arial"/>
          <w:b/>
          <w:vertAlign w:val="superscript"/>
          <w:lang w:val="en-GB"/>
        </w:rPr>
        <w:t>th</w:t>
      </w:r>
      <w:r w:rsidRPr="005F30B8">
        <w:rPr>
          <w:rFonts w:ascii="Arial" w:hAnsi="Arial" w:cs="Arial"/>
          <w:b/>
          <w:lang w:val="en-GB"/>
        </w:rPr>
        <w:t xml:space="preserve"> March</w:t>
      </w:r>
      <w:r w:rsidR="005F30B8" w:rsidRPr="005F30B8">
        <w:rPr>
          <w:rFonts w:ascii="Arial" w:hAnsi="Arial" w:cs="Arial"/>
          <w:b/>
          <w:lang w:val="en-GB"/>
        </w:rPr>
        <w:t xml:space="preserve">, </w:t>
      </w:r>
      <w:r w:rsidRPr="005F30B8">
        <w:rPr>
          <w:rFonts w:ascii="Arial" w:hAnsi="Arial" w:cs="Arial"/>
          <w:b/>
          <w:lang w:val="en-GB"/>
        </w:rPr>
        <w:t>29</w:t>
      </w:r>
      <w:r w:rsidRPr="005F30B8">
        <w:rPr>
          <w:rFonts w:ascii="Arial" w:hAnsi="Arial" w:cs="Arial"/>
          <w:b/>
          <w:vertAlign w:val="superscript"/>
          <w:lang w:val="en-GB"/>
        </w:rPr>
        <w:t>th</w:t>
      </w:r>
      <w:r w:rsidRPr="005F30B8">
        <w:rPr>
          <w:rFonts w:ascii="Arial" w:hAnsi="Arial" w:cs="Arial"/>
          <w:b/>
          <w:lang w:val="en-GB"/>
        </w:rPr>
        <w:t xml:space="preserve"> April</w:t>
      </w:r>
      <w:r w:rsidR="005F30B8" w:rsidRPr="005F30B8">
        <w:rPr>
          <w:rFonts w:ascii="Arial" w:hAnsi="Arial" w:cs="Arial"/>
          <w:b/>
          <w:lang w:val="en-GB"/>
        </w:rPr>
        <w:t xml:space="preserve">, </w:t>
      </w:r>
      <w:r w:rsidRPr="005F30B8">
        <w:rPr>
          <w:rFonts w:ascii="Arial" w:hAnsi="Arial" w:cs="Arial"/>
          <w:b/>
          <w:lang w:val="en-GB"/>
        </w:rPr>
        <w:t>20</w:t>
      </w:r>
      <w:r w:rsidRPr="005F30B8">
        <w:rPr>
          <w:rFonts w:ascii="Arial" w:hAnsi="Arial" w:cs="Arial"/>
          <w:b/>
          <w:vertAlign w:val="superscript"/>
          <w:lang w:val="en-GB"/>
        </w:rPr>
        <w:t>th</w:t>
      </w:r>
      <w:r w:rsidRPr="005F30B8">
        <w:rPr>
          <w:rFonts w:ascii="Arial" w:hAnsi="Arial" w:cs="Arial"/>
          <w:b/>
          <w:lang w:val="en-GB"/>
        </w:rPr>
        <w:t xml:space="preserve"> May (27</w:t>
      </w:r>
      <w:r w:rsidRPr="005F30B8">
        <w:rPr>
          <w:rFonts w:ascii="Arial" w:hAnsi="Arial" w:cs="Arial"/>
          <w:b/>
          <w:vertAlign w:val="superscript"/>
          <w:lang w:val="en-GB"/>
        </w:rPr>
        <w:t>th</w:t>
      </w:r>
      <w:r w:rsidRPr="005F30B8">
        <w:rPr>
          <w:rFonts w:ascii="Arial" w:hAnsi="Arial" w:cs="Arial"/>
          <w:b/>
          <w:lang w:val="en-GB"/>
        </w:rPr>
        <w:t xml:space="preserve"> is half term)</w:t>
      </w:r>
      <w:r w:rsidR="005F30B8" w:rsidRPr="005F30B8">
        <w:rPr>
          <w:rFonts w:ascii="Arial" w:hAnsi="Arial" w:cs="Arial"/>
          <w:b/>
          <w:lang w:val="en-GB"/>
        </w:rPr>
        <w:t xml:space="preserve">, </w:t>
      </w:r>
      <w:r w:rsidRPr="005F30B8">
        <w:rPr>
          <w:rFonts w:ascii="Arial" w:hAnsi="Arial" w:cs="Arial"/>
          <w:b/>
          <w:lang w:val="en-GB"/>
        </w:rPr>
        <w:t>24</w:t>
      </w:r>
      <w:r w:rsidRPr="005F30B8">
        <w:rPr>
          <w:rFonts w:ascii="Arial" w:hAnsi="Arial" w:cs="Arial"/>
          <w:b/>
          <w:vertAlign w:val="superscript"/>
          <w:lang w:val="en-GB"/>
        </w:rPr>
        <w:t>th</w:t>
      </w:r>
      <w:r w:rsidRPr="005F30B8">
        <w:rPr>
          <w:rFonts w:ascii="Arial" w:hAnsi="Arial" w:cs="Arial"/>
          <w:b/>
          <w:lang w:val="en-GB"/>
        </w:rPr>
        <w:t xml:space="preserve"> June </w:t>
      </w:r>
    </w:p>
    <w:p w:rsidR="005F30B8" w:rsidRDefault="005F30B8" w:rsidP="005F30B8">
      <w:pPr>
        <w:spacing w:after="0" w:line="240" w:lineRule="auto"/>
        <w:rPr>
          <w:rFonts w:ascii="Arial" w:hAnsi="Arial" w:cs="Arial"/>
          <w:lang w:val="en-GB"/>
        </w:rPr>
      </w:pPr>
    </w:p>
    <w:p w:rsidR="00C31E30" w:rsidRDefault="00C31E30" w:rsidP="005F30B8">
      <w:pPr>
        <w:spacing w:after="0" w:line="240" w:lineRule="auto"/>
        <w:rPr>
          <w:rFonts w:ascii="Arial" w:hAnsi="Arial" w:cs="Arial"/>
          <w:lang w:val="en-GB"/>
        </w:rPr>
      </w:pPr>
      <w:r w:rsidRPr="008B0BCB">
        <w:rPr>
          <w:rFonts w:ascii="Arial" w:hAnsi="Arial" w:cs="Arial"/>
          <w:lang w:val="en-GB"/>
        </w:rPr>
        <w:t xml:space="preserve">Meeting times 5.00pm – 6.00pm </w:t>
      </w:r>
    </w:p>
    <w:p w:rsidR="005F30B8" w:rsidRPr="00C31E30" w:rsidRDefault="005F30B8" w:rsidP="005F30B8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C31E30">
        <w:rPr>
          <w:rFonts w:ascii="Arial" w:eastAsia="Times New Roman" w:hAnsi="Arial" w:cs="Arial"/>
          <w:color w:val="000000"/>
        </w:rPr>
        <w:t>Age Group: 14-25yrs</w:t>
      </w:r>
    </w:p>
    <w:p w:rsidR="00C31E30" w:rsidRPr="008B0BCB" w:rsidRDefault="00C31E30" w:rsidP="005F30B8">
      <w:pPr>
        <w:spacing w:after="0" w:line="240" w:lineRule="auto"/>
        <w:rPr>
          <w:rFonts w:ascii="Arial" w:hAnsi="Arial" w:cs="Arial"/>
          <w:lang w:val="en-GB"/>
        </w:rPr>
      </w:pPr>
    </w:p>
    <w:p w:rsidR="009853BA" w:rsidRPr="008B0BCB" w:rsidRDefault="00C31E30" w:rsidP="008B0BCB">
      <w:pPr>
        <w:spacing w:after="0" w:line="240" w:lineRule="auto"/>
        <w:rPr>
          <w:rFonts w:ascii="Arial" w:hAnsi="Arial" w:cs="Arial"/>
          <w:lang w:val="en-GB"/>
        </w:rPr>
      </w:pPr>
      <w:r w:rsidRPr="008B0BCB">
        <w:rPr>
          <w:rFonts w:ascii="Arial" w:hAnsi="Arial" w:cs="Arial"/>
          <w:lang w:val="en-GB"/>
        </w:rPr>
        <w:t>This year, TSG will also incorporate</w:t>
      </w:r>
      <w:r w:rsidRPr="005F30B8">
        <w:rPr>
          <w:rFonts w:ascii="Arial" w:hAnsi="Arial" w:cs="Arial"/>
          <w:b/>
          <w:lang w:val="en-GB"/>
        </w:rPr>
        <w:t xml:space="preserve"> PATHWAYS</w:t>
      </w:r>
      <w:r w:rsidRPr="008B0BCB">
        <w:rPr>
          <w:rFonts w:ascii="Arial" w:hAnsi="Arial" w:cs="Arial"/>
          <w:lang w:val="en-GB"/>
        </w:rPr>
        <w:t xml:space="preserve"> </w:t>
      </w:r>
      <w:r w:rsidR="008B0BCB" w:rsidRPr="008B0BCB">
        <w:rPr>
          <w:rFonts w:ascii="Arial" w:hAnsi="Arial" w:cs="Arial"/>
          <w:lang w:val="en-GB"/>
        </w:rPr>
        <w:t xml:space="preserve">for young people looking to pursue a career in the theatre or a related industry. We can offer advice, special workshop sessions and mentorship to help you on your career path. </w:t>
      </w:r>
    </w:p>
    <w:p w:rsidR="009853BA" w:rsidRPr="008B0BCB" w:rsidRDefault="009853BA" w:rsidP="008B0BCB">
      <w:pPr>
        <w:spacing w:after="0" w:line="240" w:lineRule="auto"/>
        <w:rPr>
          <w:rFonts w:ascii="Arial" w:hAnsi="Arial" w:cs="Arial"/>
          <w:lang w:val="en-GB"/>
        </w:rPr>
      </w:pPr>
      <w:bookmarkStart w:id="0" w:name="_GoBack"/>
      <w:bookmarkEnd w:id="0"/>
    </w:p>
    <w:p w:rsidR="008B0BCB" w:rsidRPr="008B0BCB" w:rsidRDefault="008B0BCB" w:rsidP="008B0BCB">
      <w:pPr>
        <w:spacing w:after="0" w:line="240" w:lineRule="auto"/>
        <w:rPr>
          <w:rFonts w:ascii="Arial" w:hAnsi="Arial" w:cs="Arial"/>
          <w:lang w:val="en-GB"/>
        </w:rPr>
      </w:pPr>
      <w:r w:rsidRPr="008B0BCB">
        <w:rPr>
          <w:rFonts w:ascii="Arial" w:hAnsi="Arial" w:cs="Arial"/>
          <w:lang w:val="en-GB"/>
        </w:rPr>
        <w:t xml:space="preserve">To sign up to be a part of TSG, please complete the reply slip below and return this, </w:t>
      </w:r>
      <w:r w:rsidRPr="00BA44A7">
        <w:rPr>
          <w:rFonts w:ascii="Arial" w:hAnsi="Arial" w:cs="Arial"/>
          <w:b/>
          <w:lang w:val="en-GB"/>
        </w:rPr>
        <w:t>together with a brief statement about why you want to be part of TSG and what you will bring to the group.</w:t>
      </w:r>
      <w:r w:rsidRPr="008B0BCB">
        <w:rPr>
          <w:rFonts w:ascii="Arial" w:hAnsi="Arial" w:cs="Arial"/>
          <w:lang w:val="en-GB"/>
        </w:rPr>
        <w:t xml:space="preserve"> </w:t>
      </w:r>
    </w:p>
    <w:p w:rsidR="009853BA" w:rsidRPr="008B0BCB" w:rsidRDefault="009853BA" w:rsidP="008B0BCB">
      <w:pPr>
        <w:spacing w:after="0" w:line="240" w:lineRule="auto"/>
        <w:rPr>
          <w:rFonts w:ascii="Arial" w:hAnsi="Arial" w:cs="Arial"/>
          <w:lang w:val="en-GB"/>
        </w:rPr>
      </w:pPr>
    </w:p>
    <w:p w:rsidR="00C31E30" w:rsidRPr="008B0BCB" w:rsidRDefault="00C31E30" w:rsidP="008B0BCB">
      <w:pPr>
        <w:spacing w:after="0" w:line="240" w:lineRule="auto"/>
        <w:jc w:val="center"/>
        <w:rPr>
          <w:rFonts w:ascii="Arial" w:hAnsi="Arial" w:cs="Arial"/>
        </w:rPr>
      </w:pPr>
      <w:r w:rsidRPr="008B0BCB">
        <w:rPr>
          <w:rFonts w:ascii="Arial" w:hAnsi="Arial" w:cs="Arial"/>
        </w:rPr>
        <w:t>Please contact the Learning and Engagement Department if you have any questions</w:t>
      </w:r>
    </w:p>
    <w:p w:rsidR="00C31E30" w:rsidRPr="008B0BCB" w:rsidRDefault="00C31E30" w:rsidP="008B0BCB">
      <w:pPr>
        <w:pStyle w:val="NoSpacing"/>
        <w:jc w:val="center"/>
        <w:rPr>
          <w:rFonts w:ascii="Arial" w:hAnsi="Arial" w:cs="Arial"/>
          <w:lang w:val="en-US"/>
        </w:rPr>
      </w:pPr>
      <w:r w:rsidRPr="008B0BCB">
        <w:rPr>
          <w:rFonts w:ascii="Arial" w:hAnsi="Arial" w:cs="Arial"/>
          <w:lang w:val="en-US"/>
        </w:rPr>
        <w:t>Tel: 0161 785 7007</w:t>
      </w:r>
      <w:r w:rsidR="005F30B8">
        <w:rPr>
          <w:rFonts w:ascii="Arial" w:hAnsi="Arial" w:cs="Arial"/>
          <w:lang w:val="en-US"/>
        </w:rPr>
        <w:t xml:space="preserve">                 </w:t>
      </w:r>
      <w:r w:rsidRPr="008B0BCB">
        <w:rPr>
          <w:rFonts w:ascii="Arial" w:hAnsi="Arial" w:cs="Arial"/>
          <w:lang w:val="en-US"/>
        </w:rPr>
        <w:t xml:space="preserve">Email: </w:t>
      </w:r>
      <w:hyperlink r:id="rId7" w:history="1">
        <w:r w:rsidRPr="008B0BCB">
          <w:rPr>
            <w:rStyle w:val="Hyperlink"/>
            <w:rFonts w:ascii="Arial" w:hAnsi="Arial" w:cs="Arial"/>
            <w:lang w:val="en-US"/>
          </w:rPr>
          <w:t>education@coliseum.org.uk</w:t>
        </w:r>
      </w:hyperlink>
    </w:p>
    <w:p w:rsidR="00C31E30" w:rsidRPr="008B0BCB" w:rsidRDefault="00C31E30" w:rsidP="008B0BCB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:rsidR="005F30B8" w:rsidRPr="005A797F" w:rsidRDefault="005F30B8" w:rsidP="005F30B8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Wingdings" w:hAnsi="Wingdings" w:cs="Arial"/>
          <w:b/>
        </w:rPr>
        <w:t></w:t>
      </w:r>
      <w:r>
        <w:rPr>
          <w:rFonts w:ascii="Arial" w:hAnsi="Arial" w:cs="Arial"/>
          <w:b/>
        </w:rPr>
        <w:t>…………</w:t>
      </w:r>
      <w:r>
        <w:rPr>
          <w:rFonts w:ascii="Wingdings" w:hAnsi="Wingdings" w:cs="Arial"/>
          <w:b/>
        </w:rPr>
        <w:t></w:t>
      </w:r>
      <w:r>
        <w:rPr>
          <w:rFonts w:ascii="Arial" w:hAnsi="Arial" w:cs="Arial"/>
          <w:b/>
        </w:rPr>
        <w:t>…………</w:t>
      </w:r>
      <w:r>
        <w:rPr>
          <w:rFonts w:ascii="Wingdings" w:hAnsi="Wingdings" w:cs="Arial"/>
          <w:b/>
        </w:rPr>
        <w:t></w:t>
      </w:r>
      <w:r>
        <w:rPr>
          <w:rFonts w:ascii="Arial" w:hAnsi="Arial" w:cs="Arial"/>
          <w:b/>
        </w:rPr>
        <w:t>…………</w:t>
      </w:r>
      <w:r>
        <w:rPr>
          <w:rFonts w:ascii="Wingdings" w:hAnsi="Wingdings" w:cs="Arial"/>
          <w:b/>
        </w:rPr>
        <w:t></w:t>
      </w:r>
      <w:r>
        <w:rPr>
          <w:rFonts w:ascii="Arial" w:hAnsi="Arial" w:cs="Arial"/>
          <w:b/>
        </w:rPr>
        <w:t>…………</w:t>
      </w:r>
      <w:r>
        <w:rPr>
          <w:rFonts w:ascii="Wingdings" w:hAnsi="Wingdings" w:cs="Arial"/>
          <w:b/>
        </w:rPr>
        <w:t></w:t>
      </w:r>
      <w:r>
        <w:rPr>
          <w:rFonts w:ascii="Arial" w:hAnsi="Arial" w:cs="Arial"/>
          <w:b/>
        </w:rPr>
        <w:t>…………</w:t>
      </w:r>
      <w:r>
        <w:rPr>
          <w:rFonts w:ascii="Wingdings" w:hAnsi="Wingdings" w:cs="Arial"/>
          <w:b/>
        </w:rPr>
        <w:t></w:t>
      </w:r>
      <w:r>
        <w:rPr>
          <w:rFonts w:ascii="Arial" w:hAnsi="Arial" w:cs="Arial"/>
          <w:b/>
        </w:rPr>
        <w:t>…………</w:t>
      </w:r>
      <w:r>
        <w:rPr>
          <w:rFonts w:ascii="Wingdings" w:hAnsi="Wingdings" w:cs="Arial"/>
          <w:b/>
        </w:rPr>
        <w:t></w:t>
      </w:r>
      <w:r>
        <w:rPr>
          <w:rFonts w:ascii="Arial" w:hAnsi="Arial" w:cs="Arial"/>
          <w:b/>
        </w:rPr>
        <w:t>…………</w:t>
      </w:r>
      <w:r>
        <w:rPr>
          <w:rFonts w:ascii="Wingdings" w:hAnsi="Wingdings" w:cs="Arial"/>
          <w:b/>
        </w:rPr>
        <w:t></w:t>
      </w:r>
      <w:r>
        <w:rPr>
          <w:rFonts w:ascii="Arial" w:hAnsi="Arial" w:cs="Arial"/>
          <w:b/>
        </w:rPr>
        <w:t>………...</w:t>
      </w:r>
    </w:p>
    <w:p w:rsidR="00C31E30" w:rsidRPr="008B0BCB" w:rsidRDefault="00C31E30" w:rsidP="008B0BC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</w:p>
    <w:p w:rsidR="00C31E30" w:rsidRPr="008B0BCB" w:rsidRDefault="00C31E30" w:rsidP="008B0BCB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 w:rsidRPr="008B0BCB">
        <w:rPr>
          <w:rFonts w:ascii="Arial" w:hAnsi="Arial" w:cs="Arial"/>
          <w:b/>
        </w:rPr>
        <w:t>Please Return to Learning &amp; Engagement as soon as possible to reserve your place</w:t>
      </w:r>
      <w:r w:rsidR="00F97A5E">
        <w:rPr>
          <w:rFonts w:ascii="Arial" w:hAnsi="Arial" w:cs="Arial"/>
          <w:b/>
        </w:rPr>
        <w:t xml:space="preserve"> on TSG</w:t>
      </w:r>
      <w:r w:rsidRPr="008B0BCB">
        <w:rPr>
          <w:rFonts w:ascii="Arial" w:hAnsi="Arial" w:cs="Arial"/>
          <w:b/>
        </w:rPr>
        <w:t xml:space="preserve"> </w:t>
      </w:r>
    </w:p>
    <w:p w:rsidR="00C31E30" w:rsidRPr="008B0BCB" w:rsidRDefault="00C31E30" w:rsidP="008B0BCB">
      <w:pPr>
        <w:spacing w:after="0" w:line="240" w:lineRule="auto"/>
        <w:rPr>
          <w:rFonts w:ascii="Arial" w:hAnsi="Arial" w:cs="Arial"/>
          <w:b/>
        </w:rPr>
      </w:pPr>
    </w:p>
    <w:p w:rsidR="00C31E30" w:rsidRPr="008B0BCB" w:rsidRDefault="00C31E30" w:rsidP="008B0BCB">
      <w:pPr>
        <w:spacing w:after="0" w:line="240" w:lineRule="auto"/>
        <w:rPr>
          <w:rFonts w:ascii="Arial" w:hAnsi="Arial" w:cs="Arial"/>
          <w:b/>
        </w:rPr>
      </w:pPr>
      <w:r w:rsidRPr="008B0BCB">
        <w:rPr>
          <w:rFonts w:ascii="Arial" w:hAnsi="Arial" w:cs="Arial"/>
          <w:b/>
        </w:rPr>
        <w:t xml:space="preserve">Name: </w:t>
      </w:r>
    </w:p>
    <w:p w:rsidR="00C31E30" w:rsidRPr="008B0BCB" w:rsidRDefault="00C31E30" w:rsidP="008B0BCB">
      <w:pPr>
        <w:spacing w:after="0" w:line="240" w:lineRule="auto"/>
        <w:ind w:left="45"/>
        <w:rPr>
          <w:rFonts w:ascii="Arial" w:hAnsi="Arial" w:cs="Arial"/>
          <w:b/>
        </w:rPr>
      </w:pPr>
    </w:p>
    <w:p w:rsidR="00C31E30" w:rsidRPr="008B0BCB" w:rsidRDefault="00C31E30" w:rsidP="008B0BCB">
      <w:pPr>
        <w:spacing w:after="0" w:line="240" w:lineRule="auto"/>
        <w:rPr>
          <w:rFonts w:ascii="Arial" w:hAnsi="Arial" w:cs="Arial"/>
          <w:b/>
        </w:rPr>
      </w:pPr>
      <w:r w:rsidRPr="008B0BCB">
        <w:rPr>
          <w:rFonts w:ascii="Arial" w:hAnsi="Arial" w:cs="Arial"/>
          <w:b/>
        </w:rPr>
        <w:t>D.O.B:</w:t>
      </w:r>
    </w:p>
    <w:p w:rsidR="00C31E30" w:rsidRPr="008B0BCB" w:rsidRDefault="00C31E30" w:rsidP="008B0BCB">
      <w:pPr>
        <w:spacing w:after="0" w:line="240" w:lineRule="auto"/>
        <w:ind w:left="45"/>
        <w:rPr>
          <w:rFonts w:ascii="Arial" w:hAnsi="Arial" w:cs="Arial"/>
          <w:b/>
        </w:rPr>
      </w:pPr>
    </w:p>
    <w:p w:rsidR="00C31E30" w:rsidRPr="008B0BCB" w:rsidRDefault="00C31E30" w:rsidP="008B0BCB">
      <w:pPr>
        <w:spacing w:after="0" w:line="240" w:lineRule="auto"/>
        <w:rPr>
          <w:rFonts w:ascii="Arial" w:hAnsi="Arial" w:cs="Arial"/>
          <w:b/>
        </w:rPr>
      </w:pPr>
      <w:r w:rsidRPr="008B0BCB">
        <w:rPr>
          <w:rFonts w:ascii="Arial" w:hAnsi="Arial" w:cs="Arial"/>
          <w:b/>
        </w:rPr>
        <w:t>Address:</w:t>
      </w:r>
    </w:p>
    <w:p w:rsidR="00C31E30" w:rsidRPr="008B0BCB" w:rsidRDefault="00C31E30" w:rsidP="008B0BCB">
      <w:pPr>
        <w:spacing w:after="0" w:line="240" w:lineRule="auto"/>
        <w:ind w:left="45"/>
        <w:rPr>
          <w:rFonts w:ascii="Arial" w:hAnsi="Arial" w:cs="Arial"/>
          <w:b/>
        </w:rPr>
      </w:pPr>
      <w:r w:rsidRPr="008B0BCB">
        <w:rPr>
          <w:rFonts w:ascii="Arial" w:hAnsi="Arial" w:cs="Arial"/>
          <w:b/>
        </w:rPr>
        <w:t xml:space="preserve"> </w:t>
      </w:r>
    </w:p>
    <w:p w:rsidR="00C31E30" w:rsidRPr="008B0BCB" w:rsidRDefault="00C31E30" w:rsidP="008B0BCB">
      <w:pPr>
        <w:spacing w:after="0" w:line="240" w:lineRule="auto"/>
        <w:rPr>
          <w:rFonts w:ascii="Arial" w:hAnsi="Arial" w:cs="Arial"/>
          <w:b/>
        </w:rPr>
      </w:pPr>
      <w:r w:rsidRPr="008B0BCB">
        <w:rPr>
          <w:rFonts w:ascii="Arial" w:hAnsi="Arial" w:cs="Arial"/>
          <w:b/>
        </w:rPr>
        <w:t xml:space="preserve">Email: </w:t>
      </w:r>
    </w:p>
    <w:p w:rsidR="00C31E30" w:rsidRPr="008B0BCB" w:rsidRDefault="00C31E30" w:rsidP="008B0BCB">
      <w:pPr>
        <w:spacing w:after="0" w:line="240" w:lineRule="auto"/>
        <w:rPr>
          <w:rFonts w:ascii="Arial" w:hAnsi="Arial" w:cs="Arial"/>
          <w:b/>
        </w:rPr>
      </w:pPr>
    </w:p>
    <w:p w:rsidR="00C31E30" w:rsidRPr="008B0BCB" w:rsidRDefault="00C31E30" w:rsidP="008B0BCB">
      <w:pPr>
        <w:spacing w:after="0" w:line="240" w:lineRule="auto"/>
        <w:rPr>
          <w:rFonts w:ascii="Arial" w:hAnsi="Arial" w:cs="Arial"/>
          <w:b/>
        </w:rPr>
      </w:pPr>
      <w:r w:rsidRPr="008B0BCB">
        <w:rPr>
          <w:rFonts w:ascii="Arial" w:hAnsi="Arial" w:cs="Arial"/>
          <w:b/>
        </w:rPr>
        <w:t xml:space="preserve">Contact Telephone: </w:t>
      </w:r>
    </w:p>
    <w:p w:rsidR="00C31E30" w:rsidRPr="008B0BCB" w:rsidRDefault="00C31E30" w:rsidP="008B0BCB">
      <w:pPr>
        <w:spacing w:after="0" w:line="240" w:lineRule="auto"/>
        <w:rPr>
          <w:rFonts w:ascii="Arial" w:hAnsi="Arial" w:cs="Arial"/>
          <w:b/>
        </w:rPr>
      </w:pPr>
    </w:p>
    <w:p w:rsidR="00C31E30" w:rsidRPr="008B0BCB" w:rsidRDefault="00C31E30" w:rsidP="008B0BCB">
      <w:pPr>
        <w:spacing w:after="0" w:line="240" w:lineRule="auto"/>
        <w:rPr>
          <w:rFonts w:ascii="Arial" w:hAnsi="Arial" w:cs="Arial"/>
          <w:b/>
        </w:rPr>
      </w:pPr>
      <w:r w:rsidRPr="008B0BCB">
        <w:rPr>
          <w:rFonts w:ascii="Arial" w:hAnsi="Arial" w:cs="Arial"/>
          <w:b/>
        </w:rPr>
        <w:t xml:space="preserve">Parent/Guardian Name: </w:t>
      </w:r>
    </w:p>
    <w:p w:rsidR="00C31E30" w:rsidRPr="008B0BCB" w:rsidRDefault="00C31E30" w:rsidP="008B0BCB">
      <w:pPr>
        <w:spacing w:after="0" w:line="240" w:lineRule="auto"/>
        <w:rPr>
          <w:rFonts w:ascii="Arial" w:hAnsi="Arial" w:cs="Arial"/>
          <w:b/>
        </w:rPr>
      </w:pPr>
    </w:p>
    <w:p w:rsidR="00C31E30" w:rsidRPr="008B0BCB" w:rsidRDefault="00C31E30" w:rsidP="008B0BCB">
      <w:pPr>
        <w:spacing w:after="0" w:line="240" w:lineRule="auto"/>
        <w:rPr>
          <w:rFonts w:ascii="Arial" w:hAnsi="Arial" w:cs="Arial"/>
          <w:b/>
        </w:rPr>
      </w:pPr>
      <w:r w:rsidRPr="008B0BCB">
        <w:rPr>
          <w:rFonts w:ascii="Arial" w:hAnsi="Arial" w:cs="Arial"/>
          <w:b/>
        </w:rPr>
        <w:t xml:space="preserve">Signed: </w:t>
      </w:r>
      <w:r w:rsidRPr="008B0BCB">
        <w:rPr>
          <w:rFonts w:ascii="Arial" w:hAnsi="Arial" w:cs="Arial"/>
        </w:rPr>
        <w:t>(by Parent/Guardian if under 18)</w:t>
      </w:r>
      <w:r w:rsidRPr="008B0BCB">
        <w:rPr>
          <w:rFonts w:ascii="Arial" w:hAnsi="Arial" w:cs="Arial"/>
          <w:b/>
        </w:rPr>
        <w:t xml:space="preserve"> </w:t>
      </w:r>
    </w:p>
    <w:p w:rsidR="00C31E30" w:rsidRPr="008B0BCB" w:rsidRDefault="00C31E30" w:rsidP="008B0BC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</w:p>
    <w:p w:rsidR="00C31E30" w:rsidRPr="008B0BCB" w:rsidRDefault="00C31E30" w:rsidP="008B0BC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  <w:r w:rsidRPr="008B0BCB">
        <w:rPr>
          <w:rFonts w:ascii="Arial" w:hAnsi="Arial" w:cs="Arial"/>
          <w:b/>
        </w:rPr>
        <w:t>Date:</w:t>
      </w:r>
      <w:r w:rsidR="005F30B8">
        <w:rPr>
          <w:rFonts w:ascii="Arial" w:hAnsi="Arial" w:cs="Arial"/>
          <w:b/>
        </w:rPr>
        <w:t xml:space="preserve">                </w:t>
      </w:r>
    </w:p>
    <w:sectPr w:rsidR="00C31E30" w:rsidRPr="008B0BCB" w:rsidSect="005F30B8">
      <w:pgSz w:w="12240" w:h="15840"/>
      <w:pgMar w:top="851" w:right="1247" w:bottom="1021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289A"/>
    <w:multiLevelType w:val="hybridMultilevel"/>
    <w:tmpl w:val="B26ED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BA"/>
    <w:rsid w:val="00095FE7"/>
    <w:rsid w:val="005F30B8"/>
    <w:rsid w:val="008B0BCB"/>
    <w:rsid w:val="00952609"/>
    <w:rsid w:val="009853BA"/>
    <w:rsid w:val="00A53DE4"/>
    <w:rsid w:val="00BA44A7"/>
    <w:rsid w:val="00C31E30"/>
    <w:rsid w:val="00F9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B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1E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C31E30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C31E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B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31E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C31E30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C31E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7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03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ucation@coliseu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Thomas</dc:creator>
  <cp:lastModifiedBy>Jenny Thomas</cp:lastModifiedBy>
  <cp:revision>3</cp:revision>
  <cp:lastPrinted>2013-12-17T13:50:00Z</cp:lastPrinted>
  <dcterms:created xsi:type="dcterms:W3CDTF">2013-12-17T12:55:00Z</dcterms:created>
  <dcterms:modified xsi:type="dcterms:W3CDTF">2013-12-17T13:55:00Z</dcterms:modified>
</cp:coreProperties>
</file>